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17:00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10" w:history="1">
        <w:r>
          <w:rPr>
            <w:rFonts w:ascii="Arial" w:hAnsi="Arial" w:eastAsia="Arial" w:cs="Arial"/>
            <w:color w:val="155CAA"/>
            <w:u w:val="single"/>
          </w:rPr>
          <w:t xml:space="preserve">1 Brf SSC-Ons, Jaarverslag en jaarrekening 2024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10"/>
      <w:r w:rsidRPr="00A448AC">
        <w:rPr>
          <w:rFonts w:ascii="Arial" w:hAnsi="Arial" w:cs="Arial"/>
          <w:b/>
          <w:bCs/>
          <w:color w:val="303F4C"/>
          <w:lang w:val="en-US"/>
        </w:rPr>
        <w:t>Brf SSC-Ons, Jaarverslag en jaarrekening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17:32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SSC-Ons, Jaarverslag en jaarrekening 2024,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26,52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SSC-Ons-Jaarverslag-en-jaarrekening-2024-202505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