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44" w:history="1">
        <w:r>
          <w:rPr>
            <w:rFonts w:ascii="Arial" w:hAnsi="Arial" w:eastAsia="Arial" w:cs="Arial"/>
            <w:color w:val="155CAA"/>
            <w:u w:val="single"/>
          </w:rPr>
          <w:t xml:space="preserve">1 Brf, Provincie Overijssel, Begrotingsbrief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44"/>
      <w:r w:rsidRPr="00A448AC">
        <w:rPr>
          <w:rFonts w:ascii="Arial" w:hAnsi="Arial" w:cs="Arial"/>
          <w:b/>
          <w:bCs/>
          <w:color w:val="303F4C"/>
          <w:lang w:val="en-US"/>
        </w:rPr>
        <w:t>Brf, Provincie Overijssel, Begrotingsbrief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08-05-2023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Provincie Overijssel, Begrotingsbrief, 20230508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rovincie-Overijssel-Begrotingsbrief-2023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