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18:58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14" w:history="1">
        <w:r>
          <w:rPr>
            <w:rFonts w:ascii="Arial" w:hAnsi="Arial" w:eastAsia="Arial" w:cs="Arial"/>
            <w:color w:val="155CAA"/>
            <w:u w:val="single"/>
          </w:rPr>
          <w:t xml:space="preserve">1 Brf Ongehinderd, MKB Toegankelijke Route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14"/>
      <w:r w:rsidRPr="00A448AC">
        <w:rPr>
          <w:rFonts w:ascii="Arial" w:hAnsi="Arial" w:cs="Arial"/>
          <w:b/>
          <w:bCs/>
          <w:color w:val="303F4C"/>
          <w:lang w:val="en-US"/>
        </w:rPr>
        <w:t>Brf Ongehinderd, MKB Toegankelijke Route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11:18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Ongehinderd, MKB Toegankelijke Route, 20250225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164,07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Ongehinderd-MKB-Toegankelijke-Route-202502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