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4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Kaderbrief begroting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4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Kaderbrief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2025, 20240219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Kaderbrief-begroting-2025-202402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