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6" w:history="1">
        <w:r>
          <w:rPr>
            <w:rFonts w:ascii="Arial" w:hAnsi="Arial" w:eastAsia="Arial" w:cs="Arial"/>
            <w:color w:val="155CAA"/>
            <w:u w:val="single"/>
          </w:rPr>
          <w:t xml:space="preserve">1 Brf Norminstituut Bomen, Investeer in bomen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6"/>
      <w:r w:rsidRPr="00A448AC">
        <w:rPr>
          <w:rFonts w:ascii="Arial" w:hAnsi="Arial" w:cs="Arial"/>
          <w:b/>
          <w:bCs/>
          <w:color w:val="303F4C"/>
          <w:lang w:val="en-US"/>
        </w:rPr>
        <w:t>Brf Norminstituut Bomen, Investeer in bomen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Norminstituut Bomen, Investeer in bomen,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Norminstituut-Bomen-Investeer-in-bomen-20250428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