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57" text:style-name="Internet_20_link" text:visited-style-name="Visited_20_Internet_20_Link">
              <text:span text:style-name="ListLabel_20_28">
                <text:span text:style-name="T8">1 Brf Natuurmonumenten, petitie voor insectvriendelijker groenbeheer, zaaknr 640381, 20210909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57"/>
        Brf Natuurmonumenten, petitie voor insectvriendelijker groenbeheer, zaaknr 640381, 20210909
        <text:bookmark-end text:name="425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Natuurmonumenten, petitie voor insectvriendelijker groenbeheer, zaaknr 640381, 20210909
              <text:span text:style-name="T3"/>
            </text:p>
            <text:p text:style-name="P7"/>
          </table:table-cell>
          <table:table-cell table:style-name="Table4.A2" office:value-type="string">
            <text:p text:style-name="P8">09-09-2021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2,61 MB</text:p>
          </table:table-cell>
          <table:table-cell table:style-name="Table4.A2" office:value-type="string">
            <text:p text:style-name="P33">
              <text:a xlink:type="simple" xlink:href="https://ris.dalfsen.nl//Raadsinformatie/Bijlage/Brf-Natuurmonumenten-petitie-voor-insectvriendelijker-groenbeheer-zaaknr-640381-202109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36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990270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990270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