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18" text:style-name="Internet_20_link" text:visited-style-name="Visited_20_Internet_20_Link">
              <text:span text:style-name="ListLabel_20_28">
                <text:span text:style-name="T8">1 Brf NVvR, Handreiking Raad aan Zet - Het Formatieproces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18"/>
        Brf NVvR, Handreiking Raad aan Zet - Het Formatieproces
        <text:bookmark-end text:name="437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25-02-2025 16:39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NVvR, Handreiking Raad aan Zet - Het Formatieproces, 20250225
              <text:span text:style-name="T3"/>
            </text:p>
            <text:p text:style-name="P7"/>
          </table:table-cell>
          <table:table-cell table:style-name="Table4.A2" office:value-type="string">
            <text:p text:style-name="P8">25-02-2025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662,68 KB</text:p>
          </table:table-cell>
          <table:table-cell table:style-name="Table4.A2" office:value-type="string">
            <text:p text:style-name="P33">
              <text:a xlink:type="simple" xlink:href="https://ris.dalfsen.nl//Raadsinformatie/Brf-NVvR-Handreiking-Raad-aan-Zet-Het-Formatieproces-202502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440" meta:non-whitespace-character-count="3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1621098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1621098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