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76" text:style-name="Internet_20_link" text:visited-style-name="Visited_20_Internet_20_Link">
              <text:span text:style-name="ListLabel_20_28">
                <text:span text:style-name="T8">1 Brf Museumvereniging, Corona noodsteun voor musea in uw gemeente, zaaknr 627397, 20201207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76"/>
        Brf Museumvereniging, Corona noodsteun voor musea in uw gemeente, zaaknr 627397, 20201207
        <text:bookmark-end text:name="422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Museumvereniging, Corona noodsteun voor musea in uw gemeente, zaaknr 627397, 20201207
              <text:span text:style-name="T3"/>
            </text:p>
            <text:p text:style-name="P7"/>
          </table:table-cell>
          <table:table-cell table:style-name="Table4.A2" office:value-type="string">
            <text:p text:style-name="P8">07-12-2020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86,89 KB</text:p>
          </table:table-cell>
          <table:table-cell table:style-name="Table4.A2" office:value-type="string">
            <text:p text:style-name="P33">
              <text:a xlink:type="simple" xlink:href="https://ris.dalfsen.nl//Raadsinformatie/Bijlage/Brf-Museumvereniging-Corona-noodsteun-voor-musea-in-uw-gemeente-zaaknr-627397-202012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31" meta:non-whitespace-character-count="4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22283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22283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