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54" text:style-name="Internet_20_link" text:visited-style-name="Visited_20_Internet_20_Link">
              <text:span text:style-name="ListLabel_20_28">
                <text:span text:style-name="T8">1 Brf Min v Binnenl Zkn en Koninkrijksrel, Handleiding basisscan integriteit kandidaat-bestuurders, zaaknr 598654, 20190311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54"/>
        Brf Min v Binnenl Zkn en Koninkrijksrel, Handleiding basisscan integriteit kandidaat-bestuurders, zaaknr 598654, 20190311
        <text:bookmark-end text:name="418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 v Binnenl Zkn en Koninkrijksrel, Handleiding basisscan integriteit kandidaat-bestuurders, zaaknr 598654, 20190311
              <text:span text:style-name="T3"/>
            </text:p>
            <text:p text:style-name="P7"/>
          </table:table-cell>
          <table:table-cell table:style-name="Table4.A2" office:value-type="string">
            <text:p text:style-name="P8">11-03-2019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in-v-Binnenl-Zkn-en-Koninkrijksrel-Handleiding-basisscan-integriteit-kandidaat-bestuurders-zaaknr-598654-201903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28" meta:non-whitespace-character-count="5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