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36" w:history="1">
        <w:r>
          <w:rPr>
            <w:rFonts w:ascii="Arial" w:hAnsi="Arial" w:eastAsia="Arial" w:cs="Arial"/>
            <w:color w:val="155CAA"/>
            <w:u w:val="single"/>
          </w:rPr>
          <w:t xml:space="preserve">1 Brf Min Justitie en Veiligheid, Motie alleenstaande vluchtelingenkinderen, zaaknr 619683, 20210202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36"/>
      <w:r w:rsidRPr="00A448AC">
        <w:rPr>
          <w:rFonts w:ascii="Arial" w:hAnsi="Arial" w:cs="Arial"/>
          <w:b/>
          <w:bCs/>
          <w:color w:val="303F4C"/>
          <w:lang w:val="en-US"/>
        </w:rPr>
        <w:t>Brf Min Justitie en Veiligheid, Motie alleenstaande vluchtelingenkinderen, zaaknr 619683, 20210202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 Justitie en Veiligheid, Motie alleenstaande vluchtelingenkinderen, zaaknr 619683, 20210202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Min-Justitie-en-Veiligheid-Motie-alleenstaande-vluchtelingenkinderen-zaaknr-619683-202102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