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08:29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36" text:style-name="Internet_20_link" text:visited-style-name="Visited_20_Internet_20_Link">
              <text:span text:style-name="ListLabel_20_28">
                <text:span text:style-name="T8">1 Brf Min Justitie en Veiligheid, Motie alleenstaande vluchtelingenkinderen, zaaknr 619683, 20210202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36"/>
        Brf Min Justitie en Veiligheid, Motie alleenstaande vluchtelingenkinderen, zaaknr 619683, 20210202
        <text:bookmark-end text:name="423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 Justitie en Veiligheid, Motie alleenstaande vluchtelingenkinderen, zaaknr 619683, 20210202
              <text:span text:style-name="T3"/>
            </text:p>
            <text:p text:style-name="P7"/>
          </table:table-cell>
          <table:table-cell table:style-name="Table4.A2" office:value-type="string">
            <text:p text:style-name="P8">02-02-2021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180,77 KB</text:p>
          </table:table-cell>
          <table:table-cell table:style-name="Table4.A2" office:value-type="string">
            <text:p text:style-name="P33">
              <text:a xlink:type="simple" xlink:href="https://ris.dalfsen.nl//Raadsinformatie/Bijlage/Brf-Min-Justitie-en-Veiligheid-Motie-alleenstaande-vluchtelingenkinderen-zaaknr-619683-202102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59" meta:non-whitespace-character-count="5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598172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598172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