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3" w:history="1">
        <w:r>
          <w:rPr>
            <w:rFonts w:ascii="Arial" w:hAnsi="Arial" w:eastAsia="Arial" w:cs="Arial"/>
            <w:color w:val="155CAA"/>
            <w:u w:val="single"/>
          </w:rPr>
          <w:t xml:space="preserve">1 Brf MantelzorgNL, Verkiezingspamflet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3"/>
      <w:r w:rsidRPr="00A448AC">
        <w:rPr>
          <w:rFonts w:ascii="Arial" w:hAnsi="Arial" w:cs="Arial"/>
          <w:b/>
          <w:bCs/>
          <w:color w:val="303F4C"/>
          <w:lang w:val="en-US"/>
        </w:rPr>
        <w:t>Brf MantelzorgNL, Verkiezingspamflet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MantelzorgNL, Verkiezingspamflet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MantelzorgNL-Verkiezingspamflet-2026-202505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