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21:56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849" text:style-name="Internet_20_link" text:visited-style-name="Visited_20_Internet_20_Link">
              <text:span text:style-name="ListLabel_20_28">
                <text:span text:style-name="T8">1 Brf LVKK en OVKK, Ontmoeting als antwoord op maatschappelijke opgaven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49"/>
        Brf LVKK en OVKK, Ontmoeting als antwoord op maatschappelijke opgaven
        <text:bookmark-end text:name="4384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06-06-2025 10:37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LVKK en OVKK, Ontmoeting als antwoord op maatschappelijke opgaven, 20250606
              <text:span text:style-name="T3"/>
            </text:p>
            <text:p text:style-name="P7"/>
          </table:table-cell>
          <table:table-cell table:style-name="Table4.A2" office:value-type="string">
            <text:p text:style-name="P8">06-06-2025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322,52 KB</text:p>
          </table:table-cell>
          <table:table-cell table:style-name="Table4.A2" office:value-type="string">
            <text:p text:style-name="P33">
              <text:a xlink:type="simple" xlink:href="https://ris.dalfsen.nl//Raadsinformatie/Brf-LVKK-en-OVKK-Ontmoeting-als-antwoord-op-maatschappelijke-opgaven-2025060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2" meta:character-count="482" meta:non-whitespace-character-count="43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243820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243820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