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31" text:style-name="Internet_20_link" text:visited-style-name="Visited_20_Internet_20_Link">
              <text:span text:style-name="ListLabel_20_28">
                <text:span text:style-name="T8">
                  1 Brf LTO Noord en Cumela, 
                  <text:s/>
                  Verkeersveiligheid voor fietsers in buitengebied, zaaknr 629347, 20210125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31"/>
        Brf LTO Noord en Cumela, 
        <text:s/>
        Verkeersveiligheid voor fietsers in buitengebied, zaaknr 629347, 20210125
        <text:bookmark-end text:name="423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LTO Noord en Cumela, 
              <text:s/>
              Verkeersveiligheid voor fietsers in buitengebied, zaaknr 629347, 20210125
              <text:span text:style-name="T3"/>
            </text:p>
            <text:p text:style-name="P7"/>
          </table:table-cell>
          <table:table-cell table:style-name="Table4.A2" office:value-type="string">
            <text:p text:style-name="P8">25-01-2021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391,87 KB</text:p>
          </table:table-cell>
          <table:table-cell table:style-name="Table4.A2" office:value-type="string">
            <text:p text:style-name="P33">
              <text:a xlink:type="simple" xlink:href="https://ris.dalfsen.nl//Raadsinformatie/Bijlage/Brf-LTO-Noord-en-Cumela-Verkeersveiligheid-voor-fietsers-in-buitengebied-zaaknr-629347-202101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62" meta:non-whitespace-character-count="5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465300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465300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