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46" w:history="1">
        <w:r>
          <w:rPr>
            <w:rFonts w:ascii="Arial" w:hAnsi="Arial" w:eastAsia="Arial" w:cs="Arial"/>
            <w:color w:val="155CAA"/>
            <w:u w:val="single"/>
          </w:rPr>
          <w:t xml:space="preserve">1 Brf L.D., Stop de uitrol van het 5G netwerk, zaaknr 607605, 20190916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46"/>
      <w:r w:rsidRPr="00A448AC">
        <w:rPr>
          <w:rFonts w:ascii="Arial" w:hAnsi="Arial" w:cs="Arial"/>
          <w:b/>
          <w:bCs/>
          <w:color w:val="303F4C"/>
          <w:lang w:val="en-US"/>
        </w:rPr>
        <w:t>Brf L.D., Stop de uitrol van het 5G netwerk, zaaknr 607605, 20190916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L.D., Stop de uitrol van het 5G netwerk, zaaknr 607605, 20190916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L-D-Stop-de-uitrol-van-het-5G-netwerk-zaaknr-607605-201909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