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7" text:style-name="Internet_20_link" text:visited-style-name="Visited_20_Internet_20_Link">
              <text:span text:style-name="ListLabel_20_28">
                <text:span text:style-name="T8">1 Brf Kopgroep Gemeenschappelijke regelingen, Voortgang uitwerking 3 thema’s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7"/>
        Brf Kopgroep Gemeenschappelijke regelingen, Voortgang uitwerking 3 thema’s
        <text:bookmark-end text:name="437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13-03-2025 19:14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Kopgroep Gemeenschappelijke regelingen, Voortgang uitwerking 3 thema’s, 20250313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143,40 KB</text:p>
          </table:table-cell>
          <table:table-cell table:style-name="Table4.A2" office:value-type="string">
            <text:p text:style-name="P33">
              <text:a xlink:type="simple" xlink:href="https://ris.dalfsen.nl//Raadsinformatie/Brf-Kopgroep-Gemeenschappelijke-regelingen-Voortgang-uitwerking-3-thema-s-202503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97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1111028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1111028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