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0" text:style-name="Internet_20_link" text:visited-style-name="Visited_20_Internet_20_Link">
              <text:span text:style-name="ListLabel_20_28">
                <text:span text:style-name="T8">1 Brf Kick Out Zwarte Piet, geen publiek geld naar zwarte piet, zaaknr 645741, 20211130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0"/>
        Brf Kick Out Zwarte Piet, geen publiek geld naar zwarte piet, zaaknr 645741, 20211130
        <text:bookmark-end text:name="426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21-12-2021 19:49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Kick Out Zwarte Piet, geen publiek geld naar zwarte piet, zaaknr 645741, 20211130
              <text:span text:style-name="T3"/>
            </text:p>
            <text:p text:style-name="P7"/>
          </table:table-cell>
          <table:table-cell table:style-name="Table4.A2" office:value-type="string">
            <text:p text:style-name="P8">30-11-2021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245,55 KB</text:p>
          </table:table-cell>
          <table:table-cell table:style-name="Table4.A2" office:value-type="string">
            <text:p text:style-name="P33">
              <text:a xlink:type="simple" xlink:href="https://ris.dalfsen.nl//Raadsinformatie/Bijlage/Brf-Kick-Out-Zwarte-Piet-geen-publiek-geld-naar-zwarte-piet-zaaknr-645741-202111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20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