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3" w:history="1">
        <w:r>
          <w:rPr>
            <w:rFonts w:ascii="Arial" w:hAnsi="Arial" w:eastAsia="Arial" w:cs="Arial"/>
            <w:color w:val="155CAA"/>
            <w:u w:val="single"/>
          </w:rPr>
          <w:t xml:space="preserve">1 Brf Inwoner, kappen van 177 bomen, zaaknr 646625, 20211207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3"/>
      <w:r w:rsidRPr="00A448AC">
        <w:rPr>
          <w:rFonts w:ascii="Arial" w:hAnsi="Arial" w:cs="Arial"/>
          <w:b/>
          <w:bCs/>
          <w:color w:val="303F4C"/>
          <w:lang w:val="en-US"/>
        </w:rPr>
        <w:t>Brf Inwoner, kappen van 177 bomen, zaaknr 646625, 20211207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kappen van 177 bomen, zaaknr 646625, 20211207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kappen-van-177-bomen-zaaknr-646625-2021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