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1" w:history="1">
        <w:r>
          <w:rPr>
            <w:rFonts w:ascii="Arial" w:hAnsi="Arial" w:eastAsia="Arial" w:cs="Arial"/>
            <w:color w:val="155CAA"/>
            <w:u w:val="single"/>
          </w:rPr>
          <w:t xml:space="preserve">1 Brf IdH, Vuurwerkafval, zaaknr 595226, 20190108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1"/>
      <w:r w:rsidRPr="00A448AC">
        <w:rPr>
          <w:rFonts w:ascii="Arial" w:hAnsi="Arial" w:cs="Arial"/>
          <w:b/>
          <w:bCs/>
          <w:color w:val="303F4C"/>
          <w:lang w:val="en-US"/>
        </w:rPr>
        <w:t>Brf IdH, Vuurwerkafval, zaaknr 595226, 20190108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IdH, Vuurwerkafval, zaaknr 595226, 20190108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IdH-Vuurwerkafval-zaaknr-595226-20190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