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23:57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22" text:style-name="Internet_20_link" text:visited-style-name="Visited_20_Internet_20_Link">
              <text:span text:style-name="ListLabel_20_28">
                <text:span text:style-name="T8">
                  1 Brf INretail, 
                  <text:s/>
                  oproep help winkelondernemers overleven, zaaknr 629016, 20210118
                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22"/>
        Brf INretail, 
        <text:s/>
        oproep help winkelondernemers overleven, zaaknr 629016, 20210118
        <text:bookmark-end text:name="4232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28-01-2021 10:44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INretail, 
              <text:s/>
              oproep help winkelondernemers overleven, zaaknr 629016, 20210118
              <text:span text:style-name="T3"/>
            </text:p>
            <text:p text:style-name="P7"/>
          </table:table-cell>
          <table:table-cell table:style-name="Table4.A2" office:value-type="string">
            <text:p text:style-name="P8">18-01-2021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122,10 KB</text:p>
          </table:table-cell>
          <table:table-cell table:style-name="Table4.A2" office:value-type="string">
            <text:p text:style-name="P33">
              <text:a xlink:type="simple" xlink:href="https://ris.dalfsen.nl//Raadsinformatie/Bijlage/Brf-INretail-oproep-help-winkelondernemers-overleven-zaaknr-629016-202101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502" meta:non-whitespace-character-count="45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1196346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1196346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