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96" text:style-name="Internet_20_link" text:visited-style-name="Visited_20_Internet_20_Link">
              <text:span text:style-name="ListLabel_20_28">
                <text:span text:style-name="T8">1 Brf Het Vergeten Kind, Stop het doorplaatsen van kinderen in de jeugdzorg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96"/>
        Brf Het Vergeten Kind, Stop het doorplaatsen van kinderen in de jeugdzorg
        <text:bookmark-end text:name="436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30-01-2025 16:36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Het Vergeten Kind, Stop het doorplaatsen van kinderen in de jeugdzorg, 20250130
              <text:span text:style-name="T3"/>
            </text:p>
            <text:p text:style-name="P7"/>
          </table:table-cell>
          <table:table-cell table:style-name="Table4.A2" office:value-type="string">
            <text:p text:style-name="P8">30-01-2025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138,96 KB</text:p>
          </table:table-cell>
          <table:table-cell table:style-name="Table4.A2" office:value-type="string">
            <text:p text:style-name="P33">
              <text:a xlink:type="simple" xlink:href="https://ris.dalfsen.nl//Raadsinformatie/Bijlage/Brf-Het-Vergeten-Kind-Stop-het-doorplaatsen-van-kinderen-in-de-jeugdzorg-20250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8" meta:character-count="494" meta:non-whitespace-character-count="4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2077171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2077171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