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1" w:history="1">
        <w:r>
          <w:rPr>
            <w:rFonts w:ascii="Arial" w:hAnsi="Arial" w:eastAsia="Arial" w:cs="Arial"/>
            <w:color w:val="155CAA"/>
            <w:u w:val="single"/>
          </w:rPr>
          <w:t xml:space="preserve">1 Brf Helder en Gedreven, Brandbrief Long Covid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1"/>
      <w:r w:rsidRPr="00A448AC">
        <w:rPr>
          <w:rFonts w:ascii="Arial" w:hAnsi="Arial" w:cs="Arial"/>
          <w:b/>
          <w:bCs/>
          <w:color w:val="303F4C"/>
          <w:lang w:val="en-US"/>
        </w:rPr>
        <w:t>Brf Helder en Gedreven, Brandbrief Long Covid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Helder en Gedreven, Brandbrief Long Covid,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Helder-en-Gedreven-Brandbrief-Long-Covid-202404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