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74" w:history="1">
        <w:r>
          <w:rPr>
            <w:rFonts w:ascii="Arial" w:hAnsi="Arial" w:eastAsia="Arial" w:cs="Arial"/>
            <w:color w:val="155CAA"/>
            <w:u w:val="single"/>
          </w:rPr>
          <w:t xml:space="preserve">1 Brf H.D., Verbod op paasvuren, zaaknr 600197, 20191104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74"/>
      <w:r w:rsidRPr="00A448AC">
        <w:rPr>
          <w:rFonts w:ascii="Arial" w:hAnsi="Arial" w:cs="Arial"/>
          <w:b/>
          <w:bCs/>
          <w:color w:val="303F4C"/>
          <w:lang w:val="en-US"/>
        </w:rPr>
        <w:t>Brf H.D., Verbod op paasvuren, zaaknr 600197, 20191104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06-06-2019 14:15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H.D., Verbod op paasvuren, zaaknr 600197, 20191104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824,14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H-D-Verbod-op-paasvuren-zaaknr-600197-201911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