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64" w:history="1">
        <w:r>
          <w:rPr>
            <w:rFonts w:ascii="Arial" w:hAnsi="Arial" w:eastAsia="Arial" w:cs="Arial"/>
            <w:color w:val="155CAA"/>
            <w:u w:val="single"/>
          </w:rPr>
          <w:t xml:space="preserve">1 Brf H.D., Oproep voor actie tegen houtstook, zaaknr 599590, 20190401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64"/>
      <w:r w:rsidRPr="00A448AC">
        <w:rPr>
          <w:rFonts w:ascii="Arial" w:hAnsi="Arial" w:cs="Arial"/>
          <w:b/>
          <w:bCs/>
          <w:color w:val="303F4C"/>
          <w:lang w:val="en-US"/>
        </w:rPr>
        <w:t>Brf H.D., Oproep voor actie tegen houtstook, zaaknr 599590, 20190401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Oproep voor actie tegen houtstook, zaaknr 599590, 20190401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H-D-Oproep-voor-actie-tegen-houtstook-zaaknr-599590-2019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