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81" text:style-name="Internet_20_link" text:visited-style-name="Visited_20_Internet_20_Link">
              <text:span text:style-name="ListLabel_20_28">
                <text:span text:style-name="T8">1 Brf, Groengebogen, Nieuwleusen Synergie en Vrienden van Dalfsen, reactie op RVS Biodiversiteitsplan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81"/>
        Brf, Groengebogen, Nieuwleusen Synergie en Vrienden van Dalfsen, reactie op RVS Biodiversiteitsplan
        <text:bookmark-end text:name="430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28-02-2023 16:56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Groengebogen, Nieuwleusen Synergie en Vrienden van Dalfsen, reactie op RVS Biodiversiteitsplan, 20230228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814,90 KB</text:p>
          </table:table-cell>
          <table:table-cell table:style-name="Table4.A2" office:value-type="string">
            <text:p text:style-name="P33">
              <text:a xlink:type="simple" xlink:href="https://ris.dalfsen.nl//Raadsinformatie/Bijlage/Brf-Groengebogen-Nieuwleusen-Synergie-en-Vrienden-van-Dalfsen-reactie-op-RVS-Biodiversiteitsplan-202302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572" meta:non-whitespace-character-count="5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