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53" text:style-name="Internet_20_link" text:visited-style-name="Visited_20_Internet_20_Link">
              <text:span text:style-name="ListLabel_20_28">
                <text:span text:style-name="T8">1 Brf Gemeenteraad Zwijndrecht, Afschrift brief aan Eerste Kamer over extern voorzitterschap raadscommissies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53"/>
        Brf Gemeenteraad Zwijndrecht, Afschrift brief aan Eerste Kamer over extern voorzitterschap raadscommissies
        <text:bookmark-end text:name="430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25-01-2023 10:07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Gemeenteraad Zwijndrecht, Afschrift brief EK over extern voorzitterschap, zaaknr 680763
              <text:span text:style-name="T3"/>
            </text:p>
            <text:p text:style-name="P7"/>
          </table:table-cell>
          <table:table-cell table:style-name="Table4.A2" office:value-type="string">
            <text:p text:style-name="P8">25-01-2023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128,10 KB</text:p>
          </table:table-cell>
          <table:table-cell table:style-name="Table4.A2" office:value-type="string">
            <text:p text:style-name="P33">
              <text:a xlink:type="simple" xlink:href="https://ris.dalfsen.nl//Raadsinformatie/Bijlage/Brf-Gemeenteraad-Zwijndrecht-Afschrift-brief-EK-over-extern-voorzitterschap-zaaknr-68076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68" meta:non-whitespace-character-count="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2074432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2074432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