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Kerngegevens en publieksjaarverslag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IJsselland-Kerngegevens-en-publieksjaarverslag-2024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