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9" w:history="1">
        <w:r>
          <w:rPr>
            <w:rFonts w:ascii="Arial" w:hAnsi="Arial" w:eastAsia="Arial" w:cs="Arial"/>
            <w:color w:val="155CAA"/>
            <w:u w:val="single"/>
          </w:rPr>
          <w:t xml:space="preserve">1 Brf GBLT, Jaarstukken GBLT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9"/>
      <w:r w:rsidRPr="00A448AC">
        <w:rPr>
          <w:rFonts w:ascii="Arial" w:hAnsi="Arial" w:cs="Arial"/>
          <w:b/>
          <w:bCs/>
          <w:color w:val="303F4C"/>
          <w:lang w:val="en-US"/>
        </w:rPr>
        <w:t>Brf GBLT, Jaarstukken GBLT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 21:25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GBLT, Jaarstukken GBLT 2023, 20240416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582,82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BLT-Jaarstukken-GBLT-2023-202404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