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23:57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135" text:style-name="Internet_20_link" text:visited-style-name="Visited_20_Internet_20_Link">
              <text:span text:style-name="ListLabel_20_28">
                <text:span text:style-name="T8">1 Brf, EIS Kenniscentrum Insecten, Bijenconcurrentie gemeenten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135"/>
        Brf, EIS Kenniscentrum Insecten, Bijenconcurrentie gemeenten
        <text:bookmark-end text:name="4313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02-05-2023 09:35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Brf, EIS Kenniscentrum Insecten, Bijenconcurrentie gemeenten, 20230502
              <text:span text:style-name="T3"/>
            </text:p>
            <text:p text:style-name="P7"/>
          </table:table-cell>
          <table:table-cell table:style-name="Table4.A2" office:value-type="string">
            <text:p text:style-name="P8">02-05-2023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231,79 KB</text:p>
          </table:table-cell>
          <table:table-cell table:style-name="Table4.A2" office:value-type="string">
            <text:p text:style-name="P33">
              <text:a xlink:type="simple" xlink:href="https://ris.dalfsen.nl//Raadsinformatie/Bijlage/Brf-EIS-Kenniscentrum-Insecten-Bijenconcurrentie-gemeenten-2023050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0" meta:character-count="455" meta:non-whitespace-character-count="42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1184525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1184525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