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1 Brf De Hollandsche Molen, Doe mee met het Jaar van de Molenbiotoop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De-Hollandsche-Molen-Doe-mee-met-het-Jaar-van-de-Molenbiotoop-2025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