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44" text:style-name="Internet_20_link" text:visited-style-name="Visited_20_Internet_20_Link">
              <text:span text:style-name="ListLabel_20_28">
                <text:span text:style-name="T8">1 Brf De Hollandsche Molen, Doe mee met het Jaar van de Molenbiotoop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44"/>
        Brf De Hollandsche Molen, Doe mee met het Jaar van de Molenbiotoop
        <text:bookmark-end text:name="4374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20-03-2025 13:12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De Hollandsche Molen, Doe mee met het Jaar van de Molenbiotoop, 20250320
              <text:span text:style-name="T3"/>
            </text:p>
            <text:p text:style-name="P7"/>
          </table:table-cell>
          <table:table-cell table:style-name="Table4.A2" office:value-type="string">
            <text:p text:style-name="P8">20-03-2025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6,76 MB</text:p>
          </table:table-cell>
          <table:table-cell table:style-name="Table4.A2" office:value-type="string">
            <text:p text:style-name="P33">
              <text:a xlink:type="simple" xlink:href="https://ris.dalfsen.nl//Raadsinformatie/Brf-De-Hollandsche-Molen-Doe-mee-met-het-Jaar-van-de-Molenbiotoop-202503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8" meta:character-count="471" meta:non-whitespace-character-count="42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1380761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1380761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