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186" w:history="1">
        <w:r>
          <w:rPr>
            <w:rFonts w:ascii="Arial" w:hAnsi="Arial" w:eastAsia="Arial" w:cs="Arial"/>
            <w:color w:val="155CAA"/>
            <w:u w:val="single"/>
          </w:rPr>
          <w:t xml:space="preserve">1 Brf Bouwend Nederland en anderen, Inspiratie voor uw begroting, zaaknr 624528, 20200928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186"/>
      <w:r w:rsidRPr="00A448AC">
        <w:rPr>
          <w:rFonts w:ascii="Arial" w:hAnsi="Arial" w:cs="Arial"/>
          <w:b/>
          <w:bCs/>
          <w:color w:val="303F4C"/>
          <w:lang w:val="en-US"/>
        </w:rPr>
        <w:t>Brf Bouwend Nederland en anderen, Inspiratie voor uw begroting, zaaknr 624528, 20200928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29-10-2020 11:58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Bouwend Nederland en anderen, Inspiratie voor uw begroting, zaaknr 624528, 20200928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28-09-2020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101,48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Brf-Bouwend-Nederland-en-anderen-Inspiratie-voor-uw-begroting-zaaknr-624528-20200928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