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6" w:history="1">
        <w:r>
          <w:rPr>
            <w:rFonts w:ascii="Arial" w:hAnsi="Arial" w:eastAsia="Arial" w:cs="Arial"/>
            <w:color w:val="155CAA"/>
            <w:u w:val="single"/>
          </w:rPr>
          <w:t xml:space="preserve">1 Brf Aanjaagteam WWZO, Verkiezingen 2026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6"/>
      <w:r w:rsidRPr="00A448AC">
        <w:rPr>
          <w:rFonts w:ascii="Arial" w:hAnsi="Arial" w:cs="Arial"/>
          <w:b/>
          <w:bCs/>
          <w:color w:val="303F4C"/>
          <w:lang w:val="en-US"/>
        </w:rPr>
        <w:t>Brf Aanjaagteam WWZO, Verkiezingen 2026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13:25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Aanjaagteam WWZO, Verkiezingen 2026,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161,21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Aanjaagteam-WWZO-Verkiezingen-2026-202506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