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09:30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(17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23" w:history="1">
        <w:r>
          <w:rPr>
            <w:rFonts w:ascii="Arial" w:hAnsi="Arial" w:eastAsia="Arial" w:cs="Arial"/>
            <w:color w:val="155CAA"/>
            <w:u w:val="single"/>
          </w:rPr>
          <w:t xml:space="preserve">1 Lbr VNG, 25-013, Model instructie voor de griffier 2025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22" w:history="1">
        <w:r>
          <w:rPr>
            <w:rFonts w:ascii="Arial" w:hAnsi="Arial" w:eastAsia="Arial" w:cs="Arial"/>
            <w:color w:val="155CAA"/>
            <w:u w:val="single"/>
          </w:rPr>
          <w:t xml:space="preserve">2 Lbr VNG, 25-012, Model subsidieregeling lokale aanpak isolatie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21" w:history="1">
        <w:r>
          <w:rPr>
            <w:rFonts w:ascii="Arial" w:hAnsi="Arial" w:eastAsia="Arial" w:cs="Arial"/>
            <w:color w:val="155CAA"/>
            <w:u w:val="single"/>
          </w:rPr>
          <w:t xml:space="preserve">3 Brf AARDige Buren, Gemeentelijke handleiding Regulering bestrijdingsmiddelen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20" w:history="1">
        <w:r>
          <w:rPr>
            <w:rFonts w:ascii="Arial" w:hAnsi="Arial" w:eastAsia="Arial" w:cs="Arial"/>
            <w:color w:val="155CAA"/>
            <w:u w:val="single"/>
          </w:rPr>
          <w:t xml:space="preserve">4 Brf Trendbureau Overijssel, Aankondiging Trendweb 2025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19" w:history="1">
        <w:r>
          <w:rPr>
            <w:rFonts w:ascii="Arial" w:hAnsi="Arial" w:eastAsia="Arial" w:cs="Arial"/>
            <w:color w:val="155CAA"/>
            <w:u w:val="single"/>
          </w:rPr>
          <w:t xml:space="preserve">5 Brf Alzheimer Nederland, Gemeenten onmisbaar voor mensen met dementie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18" w:history="1">
        <w:r>
          <w:rPr>
            <w:rFonts w:ascii="Arial" w:hAnsi="Arial" w:eastAsia="Arial" w:cs="Arial"/>
            <w:color w:val="155CAA"/>
            <w:u w:val="single"/>
          </w:rPr>
          <w:t xml:space="preserve">6 Brf NVvR, Handreiking Raad aan Zet - Het Formatieproces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17" w:history="1">
        <w:r>
          <w:rPr>
            <w:rFonts w:ascii="Arial" w:hAnsi="Arial" w:eastAsia="Arial" w:cs="Arial"/>
            <w:color w:val="155CAA"/>
            <w:u w:val="single"/>
          </w:rPr>
          <w:t xml:space="preserve">7 Brf, Klacht - wraking - woo - aanprakelijkheidstelling OD IJsselland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16" w:history="1">
        <w:r>
          <w:rPr>
            <w:rFonts w:ascii="Arial" w:hAnsi="Arial" w:eastAsia="Arial" w:cs="Arial"/>
            <w:color w:val="155CAA"/>
            <w:u w:val="single"/>
          </w:rPr>
          <w:t xml:space="preserve">8 Brf inwoner, Bezwaar tegen plaatsen transformatorkast wijk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15" w:history="1">
        <w:r>
          <w:rPr>
            <w:rFonts w:ascii="Arial" w:hAnsi="Arial" w:eastAsia="Arial" w:cs="Arial"/>
            <w:color w:val="155CAA"/>
            <w:u w:val="single"/>
          </w:rPr>
          <w:t xml:space="preserve">9 Lbr VNG, 25-009, Ontwikkelingen asielopvang en huisvesting statushouders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14" w:history="1">
        <w:r>
          <w:rPr>
            <w:rFonts w:ascii="Arial" w:hAnsi="Arial" w:eastAsia="Arial" w:cs="Arial"/>
            <w:color w:val="155CAA"/>
            <w:u w:val="single"/>
          </w:rPr>
          <w:t xml:space="preserve">10 Brf Ongehinderd, MKB Toegankelijke Route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13" w:history="1">
        <w:r>
          <w:rPr>
            <w:rFonts w:ascii="Arial" w:hAnsi="Arial" w:eastAsia="Arial" w:cs="Arial"/>
            <w:color w:val="155CAA"/>
            <w:u w:val="single"/>
          </w:rPr>
          <w:t xml:space="preserve">11 Lbr VNG, 25-010, Woontop en Nationale prestatieafspraken met woningcorporaties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12" w:history="1">
        <w:r>
          <w:rPr>
            <w:rFonts w:ascii="Arial" w:hAnsi="Arial" w:eastAsia="Arial" w:cs="Arial"/>
            <w:color w:val="155CAA"/>
            <w:u w:val="single"/>
          </w:rPr>
          <w:t xml:space="preserve">12 Lbr VNG, 25-008, Bekendmaking voorgedragen kandidaten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06" w:history="1">
        <w:r>
          <w:rPr>
            <w:rFonts w:ascii="Arial" w:hAnsi="Arial" w:eastAsia="Arial" w:cs="Arial"/>
            <w:color w:val="155CAA"/>
            <w:u w:val="single"/>
          </w:rPr>
          <w:t xml:space="preserve">13 Lbr VNG, 25-007, Lokale ketenaanpak digitale inclusie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05" w:history="1">
        <w:r>
          <w:rPr>
            <w:rFonts w:ascii="Arial" w:hAnsi="Arial" w:eastAsia="Arial" w:cs="Arial"/>
            <w:color w:val="155CAA"/>
            <w:u w:val="single"/>
          </w:rPr>
          <w:t xml:space="preserve">14 Lbr VNG, 25-005, Offensief tegen explosies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04" w:history="1">
        <w:r>
          <w:rPr>
            <w:rFonts w:ascii="Arial" w:hAnsi="Arial" w:eastAsia="Arial" w:cs="Arial"/>
            <w:color w:val="155CAA"/>
            <w:u w:val="single"/>
          </w:rPr>
          <w:t xml:space="preserve">15 Lbr VNG, 25-004, VNG hervat deelname aan IZA en gesprekken over AZWA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02" w:history="1">
        <w:r>
          <w:rPr>
            <w:rFonts w:ascii="Arial" w:hAnsi="Arial" w:eastAsia="Arial" w:cs="Arial"/>
            <w:color w:val="155CAA"/>
            <w:u w:val="single"/>
          </w:rPr>
          <w:t xml:space="preserve">16 Lbr VNG, 25-006, Uitspraak deskundigencommissie Jeugd-hervormingsagenda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688" w:history="1">
        <w:r>
          <w:rPr>
            <w:rFonts w:ascii="Arial" w:hAnsi="Arial" w:eastAsia="Arial" w:cs="Arial"/>
            <w:color w:val="155CAA"/>
            <w:u w:val="single"/>
          </w:rPr>
          <w:t xml:space="preserve">17 Duurzame opvang asielzoekers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23"/>
      <w:r w:rsidRPr="00A448AC">
        <w:rPr>
          <w:rFonts w:ascii="Arial" w:hAnsi="Arial" w:cs="Arial"/>
          <w:b/>
          <w:bCs/>
          <w:color w:val="303F4C"/>
          <w:lang w:val="en-US"/>
        </w:rPr>
        <w:t>Lbr VNG, 25-013, Model instructie voor de griffier 2025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25-02-2025 17:55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25-013, Model instructie voor de griffier 2025, 20250225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308,23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22"/>
      <w:r w:rsidRPr="00A448AC">
        <w:rPr>
          <w:rFonts w:ascii="Arial" w:hAnsi="Arial" w:cs="Arial"/>
          <w:b/>
          <w:bCs/>
          <w:color w:val="303F4C"/>
          <w:lang w:val="en-US"/>
        </w:rPr>
        <w:t>Lbr VNG, 25-012, Model subsidieregeling lokale aanpak isolatie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25-02-2025 17:44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25-012, Model subsidieregeling lokale aanpak isolatie, 20250225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716,11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21"/>
      <w:r w:rsidRPr="00A448AC">
        <w:rPr>
          <w:rFonts w:ascii="Arial" w:hAnsi="Arial" w:cs="Arial"/>
          <w:b/>
          <w:bCs/>
          <w:color w:val="303F4C"/>
          <w:lang w:val="en-US"/>
        </w:rPr>
        <w:t>Brf AARDige Buren, Gemeentelijke handleiding Regulering bestrijdingsmiddelen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25-02-2025 17:27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AARDige Buren, Gemeentelijke handleiding Regulering bestrijdingsmiddelen, 20250225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16,35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20"/>
      <w:r w:rsidRPr="00A448AC">
        <w:rPr>
          <w:rFonts w:ascii="Arial" w:hAnsi="Arial" w:cs="Arial"/>
          <w:b/>
          <w:bCs/>
          <w:color w:val="303F4C"/>
          <w:lang w:val="en-US"/>
        </w:rPr>
        <w:t>Brf Trendbureau Overijssel, Aankondiging Trendweb 2025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25-02-2025 17:05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Trendbureau Overijssel, Aankondiging Trendweb 2025, 20250225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205,49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19"/>
      <w:r w:rsidRPr="00A448AC">
        <w:rPr>
          <w:rFonts w:ascii="Arial" w:hAnsi="Arial" w:cs="Arial"/>
          <w:b/>
          <w:bCs/>
          <w:color w:val="303F4C"/>
          <w:lang w:val="en-US"/>
        </w:rPr>
        <w:t>Brf Alzheimer Nederland, Gemeenten onmisbaar voor mensen met dementie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25-02-2025 16:48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Alzheimer Nederland, Gemeenten onmisbaar voor mensen met dementie, 20250225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605,56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18"/>
      <w:r w:rsidRPr="00A448AC">
        <w:rPr>
          <w:rFonts w:ascii="Arial" w:hAnsi="Arial" w:cs="Arial"/>
          <w:b/>
          <w:bCs/>
          <w:color w:val="303F4C"/>
          <w:lang w:val="en-US"/>
        </w:rPr>
        <w:t>Brf NVvR, Handreiking Raad aan Zet - Het Formatieproces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25-02-2025 16:39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NVvR, Handreiking Raad aan Zet - Het Formatieproces, 20250225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662,68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17"/>
      <w:r w:rsidRPr="00A448AC">
        <w:rPr>
          <w:rFonts w:ascii="Arial" w:hAnsi="Arial" w:cs="Arial"/>
          <w:b/>
          <w:bCs/>
          <w:color w:val="303F4C"/>
          <w:lang w:val="en-US"/>
        </w:rPr>
        <w:t>Brf, Klacht - wraking - woo - aanprakelijkheidstelling OD IJsselland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25-02-2025 16:10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Brf, Klacht - wraking - woo - aanprakelijkheidstelling OD IJsselland, 20250225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268,55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16"/>
      <w:r w:rsidRPr="00A448AC">
        <w:rPr>
          <w:rFonts w:ascii="Arial" w:hAnsi="Arial" w:cs="Arial"/>
          <w:b/>
          <w:bCs/>
          <w:color w:val="303F4C"/>
          <w:lang w:val="en-US"/>
        </w:rPr>
        <w:t>Brf inwoner, Bezwaar tegen plaatsen transformatorkast wijk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25-02-2025 14:15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inwoner, Bezwaar tegen plaatsen transformatorkast wijk, 20250225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12,01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15"/>
      <w:r w:rsidRPr="00A448AC">
        <w:rPr>
          <w:rFonts w:ascii="Arial" w:hAnsi="Arial" w:cs="Arial"/>
          <w:b/>
          <w:bCs/>
          <w:color w:val="303F4C"/>
          <w:lang w:val="en-US"/>
        </w:rPr>
        <w:t>Lbr VNG, 25-009, Ontwikkelingen asielopvang en huisvesting statushouders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25-02-2025 14:03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25-009, Ontwikkelingen asielopvang en huisvesting statushouders, 20250225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143,25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14"/>
      <w:r w:rsidRPr="00A448AC">
        <w:rPr>
          <w:rFonts w:ascii="Arial" w:hAnsi="Arial" w:cs="Arial"/>
          <w:b/>
          <w:bCs/>
          <w:color w:val="303F4C"/>
          <w:lang w:val="en-US"/>
        </w:rPr>
        <w:t>Brf Ongehinderd, MKB Toegankelijke Route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25-02-2025 11:18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Ongehinderd, MKB Toegankelijke Route, 20250225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164,07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13"/>
      <w:r w:rsidRPr="00A448AC">
        <w:rPr>
          <w:rFonts w:ascii="Arial" w:hAnsi="Arial" w:cs="Arial"/>
          <w:b/>
          <w:bCs/>
          <w:color w:val="303F4C"/>
          <w:lang w:val="en-US"/>
        </w:rPr>
        <w:t>Lbr VNG, 25-010, Woontop en Nationale prestatieafspraken met woningcorporaties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25-02-2025 11:11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25-010, Woontop en Nationale prestatieafspraken met woningcorporaties, 20250525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166,65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12"/>
      <w:r w:rsidRPr="00A448AC">
        <w:rPr>
          <w:rFonts w:ascii="Arial" w:hAnsi="Arial" w:cs="Arial"/>
          <w:b/>
          <w:bCs/>
          <w:color w:val="303F4C"/>
          <w:lang w:val="en-US"/>
        </w:rPr>
        <w:t>Lbr VNG, 25-008, Bekendmaking voorgedragen kandidaten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25-02-2025 11:04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25-008, Bekendmaking voorgedragen kandidaten, 20250225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34,40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06"/>
      <w:r w:rsidRPr="00A448AC">
        <w:rPr>
          <w:rFonts w:ascii="Arial" w:hAnsi="Arial" w:cs="Arial"/>
          <w:b/>
          <w:bCs/>
          <w:color w:val="303F4C"/>
          <w:lang w:val="en-US"/>
        </w:rPr>
        <w:t>Lbr VNG, 25-007, Lokale ketenaanpak digitale inclusie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13-02-2025 19:02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25-007, Lokale ketenaanpak digitale inclusie, 20250213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167,45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25-007, Lokale ketenaanpak digitale inclusie, 20250213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167,45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05"/>
      <w:r w:rsidRPr="00A448AC">
        <w:rPr>
          <w:rFonts w:ascii="Arial" w:hAnsi="Arial" w:cs="Arial"/>
          <w:b/>
          <w:bCs/>
          <w:color w:val="303F4C"/>
          <w:lang w:val="en-US"/>
        </w:rPr>
        <w:t>Lbr VNG, 25-005, Offensief tegen explosies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11-02-2025 16:41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25-005, Offensief tegen explosies, 20250211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243,45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04"/>
      <w:r w:rsidRPr="00A448AC">
        <w:rPr>
          <w:rFonts w:ascii="Arial" w:hAnsi="Arial" w:cs="Arial"/>
          <w:b/>
          <w:bCs/>
          <w:color w:val="303F4C"/>
          <w:lang w:val="en-US"/>
        </w:rPr>
        <w:t>Lbr VNG, 25-004, VNG hervat deelname aan IZA en gesprekken over AZWA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11-02-2025 16:32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25-004, VNG hervat deelname aan IZA en gesprekken over AZWA, 20250211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152,56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02"/>
      <w:r w:rsidRPr="00A448AC">
        <w:rPr>
          <w:rFonts w:ascii="Arial" w:hAnsi="Arial" w:cs="Arial"/>
          <w:b/>
          <w:bCs/>
          <w:color w:val="303F4C"/>
          <w:lang w:val="en-US"/>
        </w:rPr>
        <w:t>Lbr VNG, 25-006, Uitspraak deskundigencommissie Jeugd-hervormingsagenda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11-02-2025 16:09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25-006, Uitspraak deskundigencommissie Jeugd-hervormingsagenda, 20250211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286,28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688"/>
      <w:r w:rsidRPr="00A448AC">
        <w:rPr>
          <w:rFonts w:ascii="Arial" w:hAnsi="Arial" w:cs="Arial"/>
          <w:b/>
          <w:bCs/>
          <w:color w:val="303F4C"/>
          <w:lang w:val="en-US"/>
        </w:rPr>
        <w:t>Duurzame opvang asielzoekers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03-02-2025 15:48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(10)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1, 751456, Duurzame opvang asielzoekers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249,27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2, 751560, Duurzame opvang asielzoekers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1,21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3, 751524, Duurzame opvang asielzoekers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1,08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4, 751623, Duurzame opvang asielzoekers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1,71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5, 751704, Duurzame opvang asielzoekers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667,33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6, 751879, Duurzame opvang asielzoekers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575,81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7, 752019, Duurzame opvang asielzoekers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43,41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8, 752411, Duurzame opvang asielzoekers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24,23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10, 752405, Duurzame opang asielzoekers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41,69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11, 752407, Duurzame opvang asielzoekers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88,48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Lbr-VNG-25-013-Model-instructie-voor-de-griffier-2025-20250225.pdf" TargetMode="External" /><Relationship Id="rId25" Type="http://schemas.openxmlformats.org/officeDocument/2006/relationships/hyperlink" Target="https://ris.dalfsen.nl//Raadsinformatie/Lbr-VNG-25-012-Model-subsidieregeling-lokale-aanpak-isolatie-20250225.pdf" TargetMode="External" /><Relationship Id="rId26" Type="http://schemas.openxmlformats.org/officeDocument/2006/relationships/hyperlink" Target="https://ris.dalfsen.nl//Raadsinformatie/Brf-AARDige-Buren-Gemeentelijke-handleiding-Regulering-bestrijdingsmiddelen-20250225.pdf" TargetMode="External" /><Relationship Id="rId27" Type="http://schemas.openxmlformats.org/officeDocument/2006/relationships/hyperlink" Target="https://ris.dalfsen.nl//Raadsinformatie/Brf-Trendbureau-Overijssel-Aankondiging-Trendweb-2025-20250225.pdf" TargetMode="External" /><Relationship Id="rId28" Type="http://schemas.openxmlformats.org/officeDocument/2006/relationships/hyperlink" Target="https://ris.dalfsen.nl//Raadsinformatie/Brf-Alzheimer-Nederland-Gemeenten-onmisbaar-voor-mensen-met-dementie-20250225.pdf" TargetMode="External" /><Relationship Id="rId29" Type="http://schemas.openxmlformats.org/officeDocument/2006/relationships/hyperlink" Target="https://ris.dalfsen.nl//Raadsinformatie/Brf-NVvR-Handreiking-Raad-aan-Zet-Het-Formatieproces-20250225.pdf" TargetMode="External" /><Relationship Id="rId36" Type="http://schemas.openxmlformats.org/officeDocument/2006/relationships/hyperlink" Target="https://ris.dalfsen.nl//Raadsinformatie/Brf-Klacht-wraking-woo-aanprakelijkheidstelling-OD-IJsselland-20250225.pdf" TargetMode="External" /><Relationship Id="rId37" Type="http://schemas.openxmlformats.org/officeDocument/2006/relationships/hyperlink" Target="https://ris.dalfsen.nl//Raadsinformatie/Brf-inwoner-Bezwaar-tegen-plaatsen-transformatorkast-wijk-20250225.pdf" TargetMode="External" /><Relationship Id="rId38" Type="http://schemas.openxmlformats.org/officeDocument/2006/relationships/hyperlink" Target="https://ris.dalfsen.nl//Raadsinformatie/Lbr-VNG-25-009-Ontwikkelingen-asielopvang-en-huisvesting-statushouders-20250225.pdf" TargetMode="External" /><Relationship Id="rId39" Type="http://schemas.openxmlformats.org/officeDocument/2006/relationships/hyperlink" Target="https://ris.dalfsen.nl//Raadsinformatie/Brf-Ongehinderd-MKB-Toegankelijke-Route-20250225.pdf" TargetMode="External" /><Relationship Id="rId40" Type="http://schemas.openxmlformats.org/officeDocument/2006/relationships/hyperlink" Target="https://ris.dalfsen.nl//Raadsinformatie/Lbr-VNG-25-010-Woontop-en-Nationale-prestatieafspraken-met-woningcorporaties-20250525.pdf" TargetMode="External" /><Relationship Id="rId41" Type="http://schemas.openxmlformats.org/officeDocument/2006/relationships/hyperlink" Target="https://ris.dalfsen.nl//Raadsinformatie/Lbr-VNG-25-008-Bekendmaking-voorgedragen-kandidaten-20250225.pdf" TargetMode="External" /><Relationship Id="rId42" Type="http://schemas.openxmlformats.org/officeDocument/2006/relationships/hyperlink" Target="https://ris.dalfsen.nl//Raadsinformatie/Bijlage/Lbr-VNG-25-007-Lokale-ketenaanpak-digitale-inclusie-20250213.pdf" TargetMode="External" /><Relationship Id="rId43" Type="http://schemas.openxmlformats.org/officeDocument/2006/relationships/hyperlink" Target="https://ris.dalfsen.nl//Raadsinformatie/Bijlage/Lbr-VNG-25-007-Lokale-ketenaanpak-digitale-inclusie-20250213-1.pdf" TargetMode="External" /><Relationship Id="rId44" Type="http://schemas.openxmlformats.org/officeDocument/2006/relationships/hyperlink" Target="https://ris.dalfsen.nl//Raadsinformatie/Bijlage/Lbr-VNG-25-005-Offensief-tegen-explosies-20250211.pdf" TargetMode="External" /><Relationship Id="rId45" Type="http://schemas.openxmlformats.org/officeDocument/2006/relationships/hyperlink" Target="https://ris.dalfsen.nl//Raadsinformatie/Bijlage/Lbr-VNG-25-004-VNG-hervat-deelname-aan-IZA-en-gesprekken-over-AZWA-20250211.pdf" TargetMode="External" /><Relationship Id="rId46" Type="http://schemas.openxmlformats.org/officeDocument/2006/relationships/hyperlink" Target="https://ris.dalfsen.nl//Raadsinformatie/Bijlage/Lbr-VNG-25-006-Uitspraak-deskundigencommissie-Jeugd-hervormingsagenda-20250211.pdf" TargetMode="External" /><Relationship Id="rId47" Type="http://schemas.openxmlformats.org/officeDocument/2006/relationships/hyperlink" Target="https://ris.dalfsen.nl//Raadsinformatie/Bijlage/Indiener-1-751456-Duurzame-opvang-asielzoekers.pdf" TargetMode="External" /><Relationship Id="rId54" Type="http://schemas.openxmlformats.org/officeDocument/2006/relationships/hyperlink" Target="https://ris.dalfsen.nl//Raadsinformatie/Bijlage/Indiener-2-751560-Duurzame-opvang-asielzoekers.pdf" TargetMode="External" /><Relationship Id="rId55" Type="http://schemas.openxmlformats.org/officeDocument/2006/relationships/hyperlink" Target="https://ris.dalfsen.nl//Raadsinformatie/Bijlage/Indiener-3-751524-Duurzame-opvang-asielzoekers.pdf" TargetMode="External" /><Relationship Id="rId56" Type="http://schemas.openxmlformats.org/officeDocument/2006/relationships/hyperlink" Target="https://ris.dalfsen.nl//Raadsinformatie/Bijlage/Indiener-4-751623-Duurzame-opvang-asielzoekers.pdf" TargetMode="External" /><Relationship Id="rId57" Type="http://schemas.openxmlformats.org/officeDocument/2006/relationships/hyperlink" Target="https://ris.dalfsen.nl//Raadsinformatie/Bijlage/Indiener-5-751704-Duurzame-opvang-asielzoekers.pdf" TargetMode="External" /><Relationship Id="rId58" Type="http://schemas.openxmlformats.org/officeDocument/2006/relationships/hyperlink" Target="https://ris.dalfsen.nl//Raadsinformatie/Bijlage/Indiener-6-751879-Duurzame-opvang-asielzoekers.pdf" TargetMode="External" /><Relationship Id="rId59" Type="http://schemas.openxmlformats.org/officeDocument/2006/relationships/hyperlink" Target="https://ris.dalfsen.nl//Raadsinformatie/Bijlage/Indiener-7-752019-Duurzame-opvang-asielzoekers.pdf" TargetMode="External" /><Relationship Id="rId60" Type="http://schemas.openxmlformats.org/officeDocument/2006/relationships/hyperlink" Target="https://ris.dalfsen.nl//Raadsinformatie/Bijlage/Indiener-8-752411-Duurzame-opvang-asielzoekers.pdf" TargetMode="External" /><Relationship Id="rId61" Type="http://schemas.openxmlformats.org/officeDocument/2006/relationships/hyperlink" Target="https://ris.dalfsen.nl//Raadsinformatie/Bijlage/Indiener-10-752405-Duurzame-opang-asielzoekers.pdf" TargetMode="External" /><Relationship Id="rId62" Type="http://schemas.openxmlformats.org/officeDocument/2006/relationships/hyperlink" Target="https://ris.dalfsen.nl//Raadsinformatie/Bijlage/Indiener-11-752407-Duurzame-opvang-asielzoekers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