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9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Bezwaarschrift Omgevingsvergunning Lindeboom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6" w:history="1">
        <w:r>
          <w:rPr>
            <w:rFonts w:ascii="Arial" w:hAnsi="Arial" w:eastAsia="Arial" w:cs="Arial"/>
            <w:color w:val="155CAA"/>
            <w:u w:val="single"/>
          </w:rPr>
          <w:t xml:space="preserve">2 Brf Team Zorgbelang, Meldpunt Zorg en Leefbaarheid Overijssel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3" w:history="1">
        <w:r>
          <w:rPr>
            <w:rFonts w:ascii="Arial" w:hAnsi="Arial" w:eastAsia="Arial" w:cs="Arial"/>
            <w:color w:val="155CAA"/>
            <w:u w:val="single"/>
          </w:rPr>
          <w:t xml:space="preserve">3 Lbr VNG, 24-001, WOZ-bezwaar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2" w:history="1">
        <w:r>
          <w:rPr>
            <w:rFonts w:ascii="Arial" w:hAnsi="Arial" w:eastAsia="Arial" w:cs="Arial"/>
            <w:color w:val="155CAA"/>
            <w:u w:val="single"/>
          </w:rPr>
          <w:t xml:space="preserve">4 Rapport armoedefonds - De impact van voortdurende armoede op hulporganisaties in Nederland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9"/>
      <w:r w:rsidRPr="00A448AC">
        <w:rPr>
          <w:rFonts w:ascii="Arial" w:hAnsi="Arial" w:cs="Arial"/>
          <w:b/>
          <w:bCs/>
          <w:color w:val="303F4C"/>
          <w:lang w:val="en-US"/>
        </w:rPr>
        <w:t>Brf inwoners, Bezwaarschrift Omgevingsvergunning Lindeboom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Bezwaarschrift Omgevingsvergunning Lindeboom, 20240115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Addendum bij bezwaarschrift Omgevingsvergunning Lindeboom, 20240206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6"/>
      <w:r w:rsidRPr="00A448AC">
        <w:rPr>
          <w:rFonts w:ascii="Arial" w:hAnsi="Arial" w:cs="Arial"/>
          <w:b/>
          <w:bCs/>
          <w:color w:val="303F4C"/>
          <w:lang w:val="en-US"/>
        </w:rPr>
        <w:t>Brf Team Zorgbelang, Meldpunt Zorg en Leefbaarheid 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Team Zorgbelang, Meldpunt Zorg en Leefbaarheid Overijssel, 20240125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3"/>
      <w:r w:rsidRPr="00A448AC">
        <w:rPr>
          <w:rFonts w:ascii="Arial" w:hAnsi="Arial" w:cs="Arial"/>
          <w:b/>
          <w:bCs/>
          <w:color w:val="303F4C"/>
          <w:lang w:val="en-US"/>
        </w:rPr>
        <w:t>Lbr VNG, 24-001, WOZ-bezwaar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24-001, WOZ-bezwaar,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2"/>
      <w:r w:rsidRPr="00A448AC">
        <w:rPr>
          <w:rFonts w:ascii="Arial" w:hAnsi="Arial" w:cs="Arial"/>
          <w:b/>
          <w:bCs/>
          <w:color w:val="303F4C"/>
          <w:lang w:val="en-US"/>
        </w:rPr>
        <w:t>Rapport armoedefonds - De impact van voortdurende armoede op hulporganisaties in Nederland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Armoedefonds, De impact van voortdurende armoede op hulporganisaties in Nederland, 20240104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Bezwaarschrift-Omgevingsvergunning-Lindeboom-20240115.pdf" TargetMode="External" /><Relationship Id="rId25" Type="http://schemas.openxmlformats.org/officeDocument/2006/relationships/hyperlink" Target="https://ris.dalfsen.nl//Raadsinformatie/Bijlage/Brf-inwoners-Addendum-bij-bezwaarschrift-Omgevingsvergunning-Lindeboom-20240206.pdf" TargetMode="External" /><Relationship Id="rId26" Type="http://schemas.openxmlformats.org/officeDocument/2006/relationships/hyperlink" Target="https://ris.dalfsen.nl//Raadsinformatie/Bijlage/Brf-Team-Zorgbelang-Meldpunt-Zorg-en-Leefbaarheid-Overijssel-20240125.pdf" TargetMode="External" /><Relationship Id="rId27" Type="http://schemas.openxmlformats.org/officeDocument/2006/relationships/hyperlink" Target="https://ris.dalfsen.nl//Raadsinformatie/Bijlage/Lbr-VNG-24-001-WOZ-bezwaar-20240118.pdf" TargetMode="External" /><Relationship Id="rId28" Type="http://schemas.openxmlformats.org/officeDocument/2006/relationships/hyperlink" Target="https://ris.dalfsen.nl//Raadsinformatie/Bijlage/Brf-Armoedefonds-De-impact-van-voortdurende-armoede-op-hulporganisaties-in-Nederland-20240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