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8" w:history="1">
        <w:r>
          <w:rPr>
            <w:rFonts w:ascii="Arial" w:hAnsi="Arial" w:eastAsia="Arial" w:cs="Arial"/>
            <w:color w:val="155CAA"/>
            <w:u w:val="single"/>
          </w:rPr>
          <w:t xml:space="preserve">1 Lbr VNG 19-020, Herziening Gemeentefonds, zaaknr 601063, 20190429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7" w:history="1">
        <w:r>
          <w:rPr>
            <w:rFonts w:ascii="Arial" w:hAnsi="Arial" w:eastAsia="Arial" w:cs="Arial"/>
            <w:color w:val="155CAA"/>
            <w:u w:val="single"/>
          </w:rPr>
          <w:t xml:space="preserve">2 Brf RKC, Onderzoeksprogramma rekenkamercommissie, zaaknr 600956, 20190425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4" w:history="1">
        <w:r>
          <w:rPr>
            <w:rFonts w:ascii="Arial" w:hAnsi="Arial" w:eastAsia="Arial" w:cs="Arial"/>
            <w:color w:val="155CAA"/>
            <w:u w:val="single"/>
          </w:rPr>
          <w:t xml:space="preserve">3 Brf H.D., Verbod op paasvuren, zaaknr 600197, 20191104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64" w:history="1">
        <w:r>
          <w:rPr>
            <w:rFonts w:ascii="Arial" w:hAnsi="Arial" w:eastAsia="Arial" w:cs="Arial"/>
            <w:color w:val="155CAA"/>
            <w:u w:val="single"/>
          </w:rPr>
          <w:t xml:space="preserve">4 Brf H.D., Oproep voor actie tegen houtstook, zaaknr 599590, 20190401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8"/>
      <w:r w:rsidRPr="00A448AC">
        <w:rPr>
          <w:rFonts w:ascii="Arial" w:hAnsi="Arial" w:cs="Arial"/>
          <w:b/>
          <w:bCs/>
          <w:color w:val="303F4C"/>
          <w:lang w:val="en-US"/>
        </w:rPr>
        <w:t>Lbr VNG 19-020, Herziening Gemeentefonds, zaaknr 601063, 20190429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19-020, Herziening Gemeentefonds, zaaknr 601063, 20190429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7"/>
      <w:r w:rsidRPr="00A448AC">
        <w:rPr>
          <w:rFonts w:ascii="Arial" w:hAnsi="Arial" w:cs="Arial"/>
          <w:b/>
          <w:bCs/>
          <w:color w:val="303F4C"/>
          <w:lang w:val="en-US"/>
        </w:rPr>
        <w:t>Brf RKC, Onderzoeksprogramma rekenkamercommissie, zaaknr 600956, 20190425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RKC, Onderzoeksprogramma rekenkamercommissie, zaaknr 600956, 20190425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4"/>
      <w:r w:rsidRPr="00A448AC">
        <w:rPr>
          <w:rFonts w:ascii="Arial" w:hAnsi="Arial" w:cs="Arial"/>
          <w:b/>
          <w:bCs/>
          <w:color w:val="303F4C"/>
          <w:lang w:val="en-US"/>
        </w:rPr>
        <w:t>Brf H.D., Verbod op paasvuren, zaaknr 600197, 20191104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H.D., Verbod op paasvuren, zaaknr 600197, 20191104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64"/>
      <w:r w:rsidRPr="00A448AC">
        <w:rPr>
          <w:rFonts w:ascii="Arial" w:hAnsi="Arial" w:cs="Arial"/>
          <w:b/>
          <w:bCs/>
          <w:color w:val="303F4C"/>
          <w:lang w:val="en-US"/>
        </w:rPr>
        <w:t>Brf H.D., Oproep voor actie tegen houtstook, zaaknr 599590, 20190401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H.D., Oproep voor actie tegen houtstook, zaaknr 599590, 20190401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20-Herziening-Gemeentefonds-zaaknr-601063-20190429.pdf" TargetMode="External" /><Relationship Id="rId25" Type="http://schemas.openxmlformats.org/officeDocument/2006/relationships/hyperlink" Target="https://ris.dalfsen.nl//Raadsinformatie/Ingekomen-stuk/voor-kennisgeving-aannemen/Brf-RKC-Onderzoeksprogramma-rekenkamercommissie-zaaknr-600956-20190425.pdf" TargetMode="External" /><Relationship Id="rId26" Type="http://schemas.openxmlformats.org/officeDocument/2006/relationships/hyperlink" Target="https://ris.dalfsen.nl//Raadsinformatie/Ingekomen-stuk/voor-kennisgeving-aannemen/Brf-H-D-Verbod-op-paasvuren-zaaknr-600197-20191104.pdf" TargetMode="External" /><Relationship Id="rId27" Type="http://schemas.openxmlformats.org/officeDocument/2006/relationships/hyperlink" Target="https://ris.dalfsen.nl//Raadsinformatie/Ingekomen-stuk/voor-kennisgeving-aannemen/Brf-H-D-Oproep-voor-actie-tegen-houtstook-zaaknr-599590-2019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