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4" w:history="1">
        <w:r>
          <w:rPr>
            <w:rFonts w:ascii="Arial" w:hAnsi="Arial" w:eastAsia="Arial" w:cs="Arial"/>
            <w:color w:val="155CAA"/>
            <w:u w:val="single"/>
          </w:rPr>
          <w:t xml:space="preserve">1 Lbr VNG 19-105, Nieuwe VNG Model Referendumverordening, zaaknr 611944, 20191212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3" w:history="1">
        <w:r>
          <w:rPr>
            <w:rFonts w:ascii="Arial" w:hAnsi="Arial" w:eastAsia="Arial" w:cs="Arial"/>
            <w:color w:val="155CAA"/>
            <w:u w:val="single"/>
          </w:rPr>
          <w:t xml:space="preserve">2 Lbr VNG 19-104, Stand van zaken Omgevingswet, zaaknr 611528, 20191212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9" w:history="1">
        <w:r>
          <w:rPr>
            <w:rFonts w:ascii="Arial" w:hAnsi="Arial" w:eastAsia="Arial" w:cs="Arial"/>
            <w:color w:val="155CAA"/>
            <w:u w:val="single"/>
          </w:rPr>
          <w:t xml:space="preserve">3 Lbr VNG 19-102, VNG Publicatie Handhaving door en voor gemeenten, zaaknr 611406, 20191202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4"/>
      <w:r w:rsidRPr="00A448AC">
        <w:rPr>
          <w:rFonts w:ascii="Arial" w:hAnsi="Arial" w:cs="Arial"/>
          <w:b/>
          <w:bCs/>
          <w:color w:val="303F4C"/>
          <w:lang w:val="en-US"/>
        </w:rPr>
        <w:t>Lbr VNG 19-105, Nieuwe VNG Model Referendumverordening, zaaknr 611944, 20191212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19-105, Nieuwe VNG Model Referendumverordening, zaaknr 611944, 20191212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602,29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3"/>
      <w:r w:rsidRPr="00A448AC">
        <w:rPr>
          <w:rFonts w:ascii="Arial" w:hAnsi="Arial" w:cs="Arial"/>
          <w:b/>
          <w:bCs/>
          <w:color w:val="303F4C"/>
          <w:lang w:val="en-US"/>
        </w:rPr>
        <w:t>Lbr VNG 19-104, Stand van zaken Omgevingswet, zaaknr 611528, 20191212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19-104, Stand van zaken Omgevingswet, zaaknr 611528, 20191212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693,75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9"/>
      <w:r w:rsidRPr="00A448AC">
        <w:rPr>
          <w:rFonts w:ascii="Arial" w:hAnsi="Arial" w:cs="Arial"/>
          <w:b/>
          <w:bCs/>
          <w:color w:val="303F4C"/>
          <w:lang w:val="en-US"/>
        </w:rPr>
        <w:t>Lbr VNG 19-102, VNG Publicatie Handhaving door en voor gemeenten, zaaknr 611406, 20191202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19-102, VNG Publicatie Handhaving door en voor gemeenten, zaaknr 611406, 20191202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105-Nieuwe-VNG-Model-Referendumverordening-zaaknr-611944-20191212.pdf" TargetMode="External" /><Relationship Id="rId25" Type="http://schemas.openxmlformats.org/officeDocument/2006/relationships/hyperlink" Target="https://ris.dalfsen.nl//Raadsinformatie/Ingekomen-stuk/voor-kennisgeving-aannemen/Lbr-VNG-19-104-Stand-van-zaken-Omgevingswet-zaaknr-611528-20191212.pdf" TargetMode="External" /><Relationship Id="rId26" Type="http://schemas.openxmlformats.org/officeDocument/2006/relationships/hyperlink" Target="https://ris.dalfsen.nl//Raadsinformatie/Ingekomen-stuk/voor-kennisgeving-aannemen/Lbr-VNG-19-102-VNG-Publicatie-Handhaving-door-en-voor-gemeenten-zaaknr-611406-20191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