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4" w:history="1">
        <w:r>
          <w:rPr>
            <w:rFonts w:ascii="Arial" w:hAnsi="Arial" w:eastAsia="Arial" w:cs="Arial"/>
            <w:color w:val="155CAA"/>
            <w:u w:val="single"/>
          </w:rPr>
          <w:t xml:space="preserve">1 Raad 27 jun 2016 - Ingekomen stuk, CVAH, Manifest warenmarkt, nr 3354-5660, 20160524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3" w:history="1">
        <w:r>
          <w:rPr>
            <w:rFonts w:ascii="Arial" w:hAnsi="Arial" w:eastAsia="Arial" w:cs="Arial"/>
            <w:color w:val="155CAA"/>
            <w:u w:val="single"/>
          </w:rPr>
          <w:t xml:space="preserve">2 Raad 27 jun 2016 - Ingekomen stuk, Sociale Alliantie, Lokale bijdragen aan de strijd tegen armoede, nr 3146-5256, 20160523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0" w:history="1">
        <w:r>
          <w:rPr>
            <w:rFonts w:ascii="Arial" w:hAnsi="Arial" w:eastAsia="Arial" w:cs="Arial"/>
            <w:color w:val="155CAA"/>
            <w:u w:val="single"/>
          </w:rPr>
          <w:t xml:space="preserve">3 Raad 30 mei 2016 - Ingekomen stuk, LSA bewoners, Kompas Right to Challenge, nr 2913-4873, 20160512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7" w:history="1">
        <w:r>
          <w:rPr>
            <w:rFonts w:ascii="Arial" w:hAnsi="Arial" w:eastAsia="Arial" w:cs="Arial"/>
            <w:color w:val="155CAA"/>
            <w:u w:val="single"/>
          </w:rPr>
          <w:t xml:space="preserve">4 Raad 30 mei 2016 - Ministerie van Binnenl Zkn en Koninkrijksrel, Circulaire Wettelijke regeling inzake geheimhouding, nr 2984-4918, 20160509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5" w:history="1">
        <w:r>
          <w:rPr>
            <w:rFonts w:ascii="Arial" w:hAnsi="Arial" w:eastAsia="Arial" w:cs="Arial"/>
            <w:color w:val="155CAA"/>
            <w:u w:val="single"/>
          </w:rPr>
          <w:t xml:space="preserve">5 Raad 30 mei 2016 - Ingekomen stuk, E.V. , Hulp gevraagd voor burgers, ziek door de straling van draadloze communicatie, nr 2832-4743, 20160502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4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CVAH, Manifest warenmarkt, nr 3354-5660, 20160524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CVAH, Manifest warenmarkt, nr 3354-5660, 20160524.pdf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3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Sociale Alliantie, Lokale bijdragen aan de strijd tegen armoede, nr 3146-5256, 20160523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Sociale Alliantie, Lokale bijdragen aan de strijd tegen armoede, nr 3146-5256, 20160523.pdf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236,50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0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LSA bewoners, Kompas Right to Challenge, nr 2913-4873, 20160512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LSA bewoners, Kompas Right to Challenge, nr 2913-4873, 20160512.pdf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201,54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7"/>
      <w:r w:rsidRPr="00A448AC">
        <w:rPr>
          <w:rFonts w:ascii="Arial" w:hAnsi="Arial" w:cs="Arial"/>
          <w:b/>
          <w:bCs/>
          <w:color w:val="303F4C"/>
          <w:lang w:val="en-US"/>
        </w:rPr>
        <w:t>Raad 30 mei 2016 - Ministerie van Binnenl Zkn en Koninkrijksrel, Circulaire Wettelijke regeling inzake geheimhouding, nr 2984-4918, 20160509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Ministerie van Binnenl Zkn en Koninkrijksrel, Circulaire Wettelijke regeling inzake geheimhouding, nr 2984-4918, 20160509.pdf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930,97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5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E.V. , Hulp gevraagd voor burgers, ziek door de straling van draadloze communicatie, nr 2832-4743, 20160502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E.V. , Hulp gevraagd voor burgers, ziek door de straling van draadloze communicatie, nr 2832-4743, 20160502.pdf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561,22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7-jun-2016-Ingekomen-stuk-CVAH-Manifest-warenmarkt-nr-3354-5660-20160524.pdf" TargetMode="External" /><Relationship Id="rId25" Type="http://schemas.openxmlformats.org/officeDocument/2006/relationships/hyperlink" Target="https://ris.dalfsen.nl//Raadsinformatie/Ingekomen-stuk/voor-kennisgeving-aannemen/Raad-27-jun-2016-Ingekomen-stuk-Sociale-Alliantie-Lokale-bijdragen-aan-de-strijd-tegen-armoede-nr-3146-5256-20160523.pdf" TargetMode="External" /><Relationship Id="rId26" Type="http://schemas.openxmlformats.org/officeDocument/2006/relationships/hyperlink" Target="https://ris.dalfsen.nl//Raadsinformatie/Ingekomen-stuk/voor-kennisgeving-aannemen/Raad-30-mei-2016-Ingekomen-stuk-LSA-bewoners-Kompas-Right-to-Challenge-nr-2913-4873-20160512.pdf" TargetMode="External" /><Relationship Id="rId27" Type="http://schemas.openxmlformats.org/officeDocument/2006/relationships/hyperlink" Target="https://ris.dalfsen.nl//Raadsinformatie/Ingekomen-stuk/voor-kennisgeving-aannemen/Raad-30-mei-2016-Ministerie-van-Binnenl-Zkn-en-Koninkrijksrel-Circulaire-Wettelijke-regeling-inzake-geheimhouding-nr-2984-4918-20160509.pdf" TargetMode="External" /><Relationship Id="rId28" Type="http://schemas.openxmlformats.org/officeDocument/2006/relationships/hyperlink" Target="https://ris.dalfsen.nl//Raadsinformatie/Ingekomen-stuk/voor-kennisgeving-aannemen/Raad-30-mei-2016-Ingekomen-stuk-E-V-Hulp-gevraagd-voor-burgers-ziek-door-de-straling-van-draadloze-communicatie-nr-2832-4743-201605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