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320" text:style-name="Internet_20_link" text:visited-style-name="Visited_20_Internet_20_Link">
              <text:span text:style-name="ListLabel_20_28">
                <text:span text:style-name="T8">1 Raad 26 mei 2015 - Ingekomen stuk, J.W.B., kwestie bomen Zwaluwlaan, nr 23542-26716, 20150430</text:span>
              </text:span>
            </text:a>
          </text:p>
        </text:list-item>
        <text:list-item>
          <text:p text:style-name="P2" loext:marker-style-name="T5">
            <text:a xlink:type="simple" xlink:href="#41314" text:style-name="Internet_20_link" text:visited-style-name="Visited_20_Internet_20_Link">
              <text:span text:style-name="ListLabel_20_28">
                <text:span text:style-name="T8">2 Raad 20 apr 2015 - Ingekomen stuk, Ministerie van Binnenl Zkn en Koninkrijksrel, Veilige Publieke Taak, nr 24621-25992, 20150402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20"/>
        Raad 26 mei 2015 - Ingekomen stuk, J.W.B., kwestie bomen Zwaluwlaan, nr 23542-26716, 20150430
        <text:bookmark-end text:name="41320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28-05-2015 15:09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2015 - Ingekomen stuk, J.W.B., kwestie bomen Zwaluwlaan, nr 23542-26716, 20150430.pdf
              <text:span text:style-name="T3"/>
            </text:p>
            <text:p text:style-name="P7"/>
          </table:table-cell>
          <table:table-cell table:style-name="Table4.A2" office:value-type="string">
            <text:p text:style-name="P8">30-04-2015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22,19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6-mei-2015-Ingekomen-stuk-J-W-B-kwestie-bomen-Zwaluwlaan-nr-23542-26716-201504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4"/>
        Raad 20 apr 2015 - Ingekomen stuk, Ministerie van Binnenl Zkn en Koninkrijksrel, Veilige Publieke Taak, nr 24621-25992, 20150402
        <text:bookmark-end text:name="41314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23-04-2015 16:13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20 apr 2015 - Ingekomen stuk, Ministerie van Binnenl Zkn en Koninkrijksrel, Veilige Publieke Taak, nr 24621-25992, 20150402.pdf
              <text:span text:style-name="T3"/>
            </text:p>
            <text:p text:style-name="P7"/>
          </table:table-cell>
          <table:table-cell table:style-name="Table6.A2" office:value-type="string">
            <text:p text:style-name="P8">07-04-2015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244,54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0-apr-2015-Ingekomen-stuk-Ministerie-van-Binnenl-Zkn-en-Koninkrijksrel-Veilige-Publieke-Taak-nr-24621-25992-2015040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68" meta:character-count="1110" meta:non-whitespace-character-count="9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1282939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1282939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