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10" w:history="1">
        <w:r>
          <w:rPr>
            <w:rFonts w:ascii="Arial" w:hAnsi="Arial" w:eastAsia="Arial" w:cs="Arial"/>
            <w:color w:val="155CAA"/>
            <w:u w:val="single"/>
          </w:rPr>
          <w:t xml:space="preserve">1 Raad 25 jan 2016 - Ingekomen stuk, WSW cliëntenraad, Agenda 5, nr 31229-29452, 20151221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9" w:history="1">
        <w:r>
          <w:rPr>
            <w:rFonts w:ascii="Arial" w:hAnsi="Arial" w:eastAsia="Arial" w:cs="Arial"/>
            <w:color w:val="155CAA"/>
            <w:u w:val="single"/>
          </w:rPr>
          <w:t xml:space="preserve">2 Raad 25 jan 2016 - Ingekomen stuk, Natuur en Milieu, Duurzaam inkopen mobiliteit, nr 31085-35370, 20151217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6" w:history="1">
        <w:r>
          <w:rPr>
            <w:rFonts w:ascii="Arial" w:hAnsi="Arial" w:eastAsia="Arial" w:cs="Arial"/>
            <w:color w:val="155CAA"/>
            <w:u w:val="single"/>
          </w:rPr>
          <w:t xml:space="preserve">3 Raad 25 jan 2016 - Ingekomen stuk, Ministerie SZW, Onderzoek Veilig gebruik Suwinet 2015, verslag Dalfsen, nr 27503-29281, 20151207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5" w:history="1">
        <w:r>
          <w:rPr>
            <w:rFonts w:ascii="Arial" w:hAnsi="Arial" w:eastAsia="Arial" w:cs="Arial"/>
            <w:color w:val="155CAA"/>
            <w:u w:val="single"/>
          </w:rPr>
          <w:t xml:space="preserve">4 Raad 14 dec 2015 - Ingekomen stuk, R.B., Zwijgen over boekhoudfraude door overheid, nr 30728-34931, 20151203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4" w:history="1">
        <w:r>
          <w:rPr>
            <w:rFonts w:ascii="Arial" w:hAnsi="Arial" w:eastAsia="Arial" w:cs="Arial"/>
            <w:color w:val="155CAA"/>
            <w:u w:val="single"/>
          </w:rPr>
          <w:t xml:space="preserve">5 Raad 14 dec 2015 - Ingekomen stuk, Ministerie VWS, Kwartaalbrief uitvoering WMO 2015, nr 30707-34889, 20151203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10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WSW cliëntenraad, Agenda 5, nr 31229-29452, 20151221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WSW cliëntenraad, Agenda 5, nr 31229-29452, 20151221.pdf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9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Natuur en Milieu, Duurzaam inkopen mobiliteit, nr 31085-35370, 20151217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Natuur en Milieu, Duurzaam inkopen mobiliteit, nr 31085-35370, 20151217.pdf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6"/>
      <w:r w:rsidRPr="00A448AC">
        <w:rPr>
          <w:rFonts w:ascii="Arial" w:hAnsi="Arial" w:cs="Arial"/>
          <w:b/>
          <w:bCs/>
          <w:color w:val="303F4C"/>
          <w:lang w:val="en-US"/>
        </w:rPr>
        <w:t>Raad 25 jan 2016 - Ingekomen stuk, Ministerie SZW, Onderzoek Veilig gebruik Suwinet 2015, verslag Dalfsen, nr 27503-29281, 20151207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26-01-2016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25 jan 2016 - Ingekomen stuk, Ministerie SZW, Onderzoek Veilig gebruik Suwinet 2015, verslag Dalfsen, nr 27503-29281, 20151207.pdf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327,83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5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R.B., Zwijgen over boekhoudfraude door overheid, nr 30728-34931,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R.B., Zwijgen over boekhoudfraude door overheid, nr 30728-34931,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4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Ministerie VWS, Kwartaalbrief uitvoering WMO 2015, nr 30707-34889, 20151203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Ministerie VWS, Kwartaalbrief uitvoering WMO 2015, nr 30707-34889, 20151203.pdf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412,91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5-jan-2016-Ingekomen-stuk-WSW-clientenraad-Agenda-5-nr-31229-29452-20151221.pdf" TargetMode="External" /><Relationship Id="rId25" Type="http://schemas.openxmlformats.org/officeDocument/2006/relationships/hyperlink" Target="https://ris.dalfsen.nl//Raadsinformatie/Ingekomen-stuk/voor-kennisgeving-aannemen/Raad-25-jan-2016-Ingekomen-stuk-Natuur-en-Milieu-Duurzaam-inkopen-mobiliteit-nr-31085-35370-20151217.pdf" TargetMode="External" /><Relationship Id="rId26" Type="http://schemas.openxmlformats.org/officeDocument/2006/relationships/hyperlink" Target="https://ris.dalfsen.nl//Raadsinformatie/Ingekomen-stuk/voor-kennisgeving-aannemen/Raad-25-jan-2016-Ingekomen-stuk-Ministerie-SZW-Onderzoek-Veilig-gebruik-Suwinet-2015-verslag-Dalfsen-nr-27503-29281-20151207.pdf" TargetMode="External" /><Relationship Id="rId27" Type="http://schemas.openxmlformats.org/officeDocument/2006/relationships/hyperlink" Target="https://ris.dalfsen.nl//Raadsinformatie/Ingekomen-stuk/voor-kennisgeving-aannemen/Raad-14-dec-2015-Ingekomen-stuk-R-B-Zwijgen-over-boekhoudfraude-door-overheid-nr-30728-34931-20151203.pdf" TargetMode="External" /><Relationship Id="rId28" Type="http://schemas.openxmlformats.org/officeDocument/2006/relationships/hyperlink" Target="https://ris.dalfsen.nl//Raadsinformatie/Ingekomen-stuk/voor-kennisgeving-aannemen/Raad-14-dec-2015-Ingekomen-stuk-Ministerie-VWS-Kwartaalbrief-uitvoering-WMO-2015-nr-30707-34889-2015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