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28-06-2025 19:37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85" text:style-name="Internet_20_link" text:visited-style-name="Visited_20_Internet_20_Link">
              <text:span text:style-name="ListLabel_20_28">
                <text:span text:style-name="T8">
                  1 Raad 26 
                  <text:s/>
                  jan 2015 - Ingekomen stuk, T. Schellekens, Zienswijze BP Oosterdalfsen - onderhoud Slingerlaantje, nr 22559-24637, 20150113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85"/>
        Raad 26 
        <text:s/>
        jan 2015 - Ingekomen stuk, T. Schellekens, Zienswijze BP Oosterdalfsen - onderhoud Slingerlaantje, nr 22559-24637, 20150113
        <text:bookmark-end text:name="4128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24-02-2015 14:03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
              <text:s/>
              jan 2015 - Ingekomen stuk, T. Schellekens, Zienswijze BP Oosterdalfsen - onderhoud Slingerlaantje, nr 22559-24637, 20150113.pdf
              <text:span text:style-name="T3"/>
            </text:p>
            <text:p text:style-name="P7"/>
          </table:table-cell>
          <table:table-cell table:style-name="Table4.A2" office:value-type="string">
            <text:p text:style-name="P8">20-01-2015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221,08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6-jan-2015-Ingekomen-stuk-T-Schellekens-Zienswijze-BP-Oosterdalfsen-onderhoud-Slingerlaantje-nr-22559-24637-201501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0" meta:character-count="686" meta:non-whitespace-character-count="6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