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00" text:style-name="Internet_20_link" text:visited-style-name="Visited_20_Internet_20_Link">
              <text:span text:style-name="ListLabel_20_28">
                <text:span text:style-name="T8">1 Raad 23 mrt 2015 - Ingekomen stuk, PB Dalfsen, Terugkoppeling wensboom, nr 23668 - 24724, 20150305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00"/>
        Raad 23 mrt 2015 - Ingekomen stuk, PB Dalfsen, Terugkoppeling wensboom, nr 23668 - 24724, 20150305
        <text:bookmark-end text:name="413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26-03-2015 10:35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mrt 2015 - Ingekomen stuk, PB Dalfsen, Terugkoppeling wensboom, nr 23668 - 24724, 20150305.pdf
              <text:span text:style-name="T3"/>
            </text:p>
            <text:p text:style-name="P7"/>
          </table:table-cell>
          <table:table-cell table:style-name="Table4.A2" office:value-type="string">
            <text:p text:style-name="P8">05-03-2015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375,43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3-mrt-2015-Ingekomen-stuk-PB-Dalfsen-Terugkoppeling-wensboom-nr-23668-24724-201503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584" meta:non-whitespace-character-count="5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1092105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1092105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