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10:50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47" text:style-name="Internet_20_link" text:visited-style-name="Visited_20_Internet_20_Link">
              <text:span text:style-name="ListLabel_20_28">
                <text:span text:style-name="T8">1 Raad 18 apr 2017 - Ingekomen stuk, VR IJsselland, Begroting 2018-2021, nr 494351-127872, 20170403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47"/>
        Raad 18 apr 2017 - Ingekomen stuk, VR IJsselland, Begroting 2018-2021, nr 494351-127872, 20170403
        <text:bookmark-end text:name="415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20-04-2017 16:53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18 apr 2017 - Ingekomen stuk, VR IJsselland, Begroting 2018-2021, nr 494351-127872, 20170403
              <text:span text:style-name="T3"/>
            </text:p>
            <text:p text:style-name="P7"/>
          </table:table-cell>
          <table:table-cell table:style-name="Table4.A2" office:value-type="string">
            <text:p text:style-name="P8">03-04-2017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8-apr-2017-Ingekomen-stuk-VR-IJsselland-Begroting-2018-2021-nr-494351-127872-201704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75" meta:non-whitespace-character-count="5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