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69" text:style-name="Internet_20_link" text:visited-style-name="Visited_20_Internet_20_Link">
              <text:span text:style-name="ListLabel_20_28">
                <text:span text:style-name="T8">1 Lbr VNG, GALA en aanvragen brede SPUK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69"/>
        Lbr VNG, GALA en aanvragen brede SPUK
        <text:bookmark-end text:name="430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14-02-2023 09:15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GALA en aanvragen brede SPUK
              <text:span text:style-name="T3"/>
            </text:p>
            <text:p text:style-name="P7"/>
          </table:table-cell>
          <table:table-cell table:style-name="Table4.A2" office:value-type="string">
            <text:p text:style-name="P8">14-02-2023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121,20 KB</text:p>
          </table:table-cell>
          <table:table-cell table:style-name="Table4.A2" office:value-type="string">
            <text:p text:style-name="P33">
              <text:a xlink:type="simple" xlink:href="https://ris.dalfsen.nl//Raadsinformatie/Onbekend-1/Lbr-VNG-GALA-en-aanvragen-brede-SPU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397" meta:non-whitespace-character-count="3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