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25-021, Ledenraadpleging eindresultaat Cao aan de slag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3"/>
      <w:r w:rsidRPr="00A448AC">
        <w:rPr>
          <w:rFonts w:ascii="Arial" w:hAnsi="Arial" w:cs="Arial"/>
          <w:b/>
          <w:bCs/>
          <w:color w:val="303F4C"/>
          <w:lang w:val="en-US"/>
        </w:rPr>
        <w:t>Lbr VNG, 25-021, Ledenraadpleging eindresultaat Cao aan de slag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25-021, Ledenraadpleging eindresultaat Cao aan de slag 2025,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1-Ledenraadpleging-eindresultaat-Cao-aan-de-slag-2025-202505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