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13:27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20" text:style-name="Internet_20_link" text:visited-style-name="Visited_20_Internet_20_Link">
              <text:span text:style-name="ListLabel_20_28">
                <text:span text:style-name="T8">1 Lbr VNG, 24-041, Verstrekken contactgegevens voor de Wet tijdelijke regeling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20"/>
        Lbr VNG, 24-041, Verstrekken contactgegevens voor de Wet tijdelijke regeling
        <text:bookmark-end text:name="4362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24-10-2024 12:57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24-041, Verstrekken contactgegevens voor de Wet tijdelijke regeling, 20241024
              <text:span text:style-name="T3"/>
            </text:p>
            <text:p text:style-name="P7"/>
          </table:table-cell>
          <table:table-cell table:style-name="Table4.A2" office:value-type="string">
            <text:p text:style-name="P8">24-10-2024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67,02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41-Verstrekken-contactgegevens-voor-de-Wet-tijdelijke-regeling-20241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23" meta:non-whitespace-character-count="4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1021335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1021335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