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1" w:history="1">
        <w:r>
          <w:rPr>
            <w:rFonts w:ascii="Arial" w:hAnsi="Arial" w:eastAsia="Arial" w:cs="Arial"/>
            <w:color w:val="155CAA"/>
            <w:u w:val="single"/>
          </w:rPr>
          <w:t xml:space="preserve">1 Lbr VNG, 23-030, Begrotingsadvies 2024-2027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1"/>
      <w:r w:rsidRPr="00A448AC">
        <w:rPr>
          <w:rFonts w:ascii="Arial" w:hAnsi="Arial" w:cs="Arial"/>
          <w:b/>
          <w:bCs/>
          <w:color w:val="303F4C"/>
          <w:lang w:val="en-US"/>
        </w:rPr>
        <w:t>Lbr VNG, 23-030, Begrotingsadvies 2024-2027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23-030, Begrotingsadvies 2024-2027,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30-Begrotingsadvies-2024-2027-202308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