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63" text:style-name="Internet_20_link" text:visited-style-name="Visited_20_Internet_20_Link">
              <text:span text:style-name="ListLabel_20_28">
                <text:span text:style-name="T8">1 Lbr VNG 22-019, Gevolgen van de oorlog in Oekraïne, zaaknr 656383, 20220329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3"/>
        Lbr VNG 22-019, Gevolgen van de oorlog in Oekraïne, zaaknr 656383, 20220329
        <text:bookmark-end text:name="427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22-019, Gevolgen van de oorlog in Oekraine, zaaknr 656383, 20220329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19-Gevolgen-van-de-oorlog-in-Oekraine-zaaknr-656383-202203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11" meta:non-whitespace-character-count="4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763637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763637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