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19" text:style-name="Internet_20_link" text:visited-style-name="Visited_20_Internet_20_Link">
              <text:span text:style-name="ListLabel_20_28">
                <text:span text:style-name="T8">1 Lbr VNG 21-076, Ledenraadpleging principeakkoord CAO 2021-2022, zaaknr 644645, 20211115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19"/>
        Lbr VNG 21-076, Ledenraadpleging principeakkoord CAO 2021-2022, zaaknr 644645, 20211115
        <text:bookmark-end text:name="426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15:08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21-076, Ledenraadpleging principeakkoord CAO 2021-2022, zaaknr 644645, 20211115
              <text:span text:style-name="T3"/>
            </text:p>
            <text:p text:style-name="P7"/>
          </table:table-cell>
          <table:table-cell table:style-name="Table4.A2" office:value-type="string">
            <text:p text:style-name="P8">15-11-2021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3,34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76-Ledenraadpleging-principeakkoord-CAO-2021-2022-zaaknr-644645-202111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45" meta:non-whitespace-character-count="4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715565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715565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