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08:03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45" text:style-name="Internet_20_link" text:visited-style-name="Visited_20_Internet_20_Link">
              <text:span text:style-name="ListLabel_20_28">
                <text:span text:style-name="T8">1 Lbr VNG, 18-039, Model subsidieregeling gecertificeerde instellingen jeugdbescherming, zaaknr 587522, 20180730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45"/>
        Lbr VNG, 18-039, Model subsidieregeling gecertificeerde instellingen jeugdbescherming, zaaknr 587522, 20180730
        <text:bookmark-end text:name="417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01-10-2018 11:56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18-039, Model subsidieregeling gecertificeerde instellingen jeugdbescherming, zaaknr 587522, 20180730
              <text:span text:style-name="T3"/>
            </text:p>
            <text:p text:style-name="P7"/>
          </table:table-cell>
          <table:table-cell table:style-name="Table4.A2" office:value-type="string">
            <text:p text:style-name="P8">30-07-2018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391,36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Lbr-VNG-18-039-Model-subsidieregeling-gecertificeerde-instellingen-jeugdbescherming-zaaknr-587522-201807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616" meta:non-whitespace-character-count="5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